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71F0B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25EBC8A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3773E847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4A2C63B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39BA87E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59BA259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5EAFE920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1D8F64B1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1169BA4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B5DA509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52914EE4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B8C6E26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456A822B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21087B6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6F330DA8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149FDD3F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53F76D10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561FDAF9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1F206C55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39E8C59B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31F1A526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1E59747B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68D645B5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F3D2557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67CE6CB8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52DC142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75BE8D3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1BFFDD91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41E3C158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597D1340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E5866A0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1065E2F1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2FBFF0B9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182B362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3E28B010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39F71A39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57B5D053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505F543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009F07E0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6FFDCBA7" w14:textId="77777777" w:rsidR="006D56A7" w:rsidRDefault="006D56A7">
      <w:pPr>
        <w:jc w:val="center"/>
        <w:rPr>
          <w:rFonts w:ascii="Cambria" w:hAnsi="Cambria"/>
          <w:b/>
          <w:bCs/>
        </w:rPr>
      </w:pPr>
    </w:p>
    <w:p w14:paraId="7A8CC94F" w14:textId="77777777" w:rsidR="00DC229B" w:rsidRDefault="00C861DE">
      <w:pPr>
        <w:jc w:val="right"/>
        <w:rPr>
          <w:b/>
          <w:bCs/>
        </w:rPr>
      </w:pPr>
      <w:r>
        <w:rPr>
          <w:b/>
          <w:bCs/>
        </w:rPr>
        <w:t xml:space="preserve"> </w:t>
      </w:r>
    </w:p>
    <w:p w14:paraId="767AB71C" w14:textId="6B3F682F" w:rsidR="006D56A7" w:rsidRDefault="00C861DE">
      <w:pPr>
        <w:jc w:val="right"/>
        <w:rPr>
          <w:b/>
          <w:bCs/>
        </w:rPr>
      </w:pPr>
      <w:r>
        <w:rPr>
          <w:b/>
          <w:bCs/>
        </w:rPr>
        <w:t>TU/CDOE</w:t>
      </w:r>
    </w:p>
    <w:p w14:paraId="5CCF92B3" w14:textId="77777777" w:rsidR="006D56A7" w:rsidRDefault="00C861DE">
      <w:pPr>
        <w:jc w:val="center"/>
        <w:rPr>
          <w:b/>
          <w:bCs/>
        </w:rPr>
      </w:pPr>
      <w:r>
        <w:rPr>
          <w:b/>
          <w:bCs/>
        </w:rPr>
        <w:t>TEZPUR UNIVERSITY</w:t>
      </w:r>
    </w:p>
    <w:p w14:paraId="223BBBAA" w14:textId="108F79C6" w:rsidR="006D56A7" w:rsidRDefault="00C861DE">
      <w:pPr>
        <w:jc w:val="center"/>
        <w:rPr>
          <w:b/>
          <w:bCs/>
          <w:lang w:val="en-US"/>
        </w:rPr>
      </w:pPr>
      <w:r>
        <w:rPr>
          <w:b/>
          <w:bCs/>
        </w:rPr>
        <w:t>SEMESTER END EXAMINATION (</w:t>
      </w:r>
      <w:r w:rsidR="00DC229B">
        <w:rPr>
          <w:b/>
          <w:bCs/>
        </w:rPr>
        <w:t>SPRING</w:t>
      </w:r>
      <w:r>
        <w:rPr>
          <w:b/>
          <w:bCs/>
        </w:rPr>
        <w:t>) 202</w:t>
      </w:r>
      <w:r>
        <w:rPr>
          <w:b/>
          <w:bCs/>
          <w:lang w:val="en-US"/>
        </w:rPr>
        <w:t>4</w:t>
      </w:r>
    </w:p>
    <w:p w14:paraId="689B2C0B" w14:textId="77777777" w:rsidR="006D56A7" w:rsidRDefault="00C861DE">
      <w:pPr>
        <w:jc w:val="center"/>
        <w:rPr>
          <w:b/>
          <w:bCs/>
        </w:rPr>
      </w:pPr>
      <w:r>
        <w:rPr>
          <w:b/>
          <w:bCs/>
        </w:rPr>
        <w:t>MEG/MAEGD 405: INDIAN LITERATURE IN ENGLISH II</w:t>
      </w:r>
    </w:p>
    <w:p w14:paraId="23F5802F" w14:textId="77777777" w:rsidR="006D56A7" w:rsidRDefault="006D56A7">
      <w:pPr>
        <w:jc w:val="center"/>
        <w:rPr>
          <w:b/>
          <w:bCs/>
          <w:sz w:val="6"/>
          <w:szCs w:val="6"/>
        </w:rPr>
      </w:pPr>
    </w:p>
    <w:p w14:paraId="1C434AEA" w14:textId="52547C34" w:rsidR="006D56A7" w:rsidRDefault="0063170F">
      <w:pPr>
        <w:ind w:left="284"/>
        <w:rPr>
          <w:b/>
          <w:bCs/>
        </w:rPr>
      </w:pPr>
      <w:r>
        <w:t xml:space="preserve">     </w:t>
      </w:r>
      <w:r w:rsidR="00C861DE">
        <w:t xml:space="preserve"> Time:</w:t>
      </w:r>
      <w:r w:rsidR="00C861DE">
        <w:rPr>
          <w:b/>
          <w:bCs/>
        </w:rPr>
        <w:t xml:space="preserve"> 3 Hours                                                         </w:t>
      </w:r>
      <w:r w:rsidR="00C861DE">
        <w:t>Total Marks:</w:t>
      </w:r>
      <w:r w:rsidR="00C861DE">
        <w:rPr>
          <w:b/>
          <w:bCs/>
        </w:rPr>
        <w:t xml:space="preserve"> 70</w:t>
      </w:r>
    </w:p>
    <w:p w14:paraId="5C9DC38E" w14:textId="77777777" w:rsidR="006D56A7" w:rsidRDefault="006D56A7">
      <w:pPr>
        <w:ind w:left="284" w:right="410"/>
        <w:rPr>
          <w:b/>
          <w:bCs/>
          <w:sz w:val="6"/>
          <w:szCs w:val="6"/>
        </w:rPr>
      </w:pPr>
    </w:p>
    <w:p w14:paraId="2B64028B" w14:textId="77777777" w:rsidR="006D56A7" w:rsidRDefault="006D56A7">
      <w:pPr>
        <w:ind w:left="284" w:right="410"/>
        <w:jc w:val="center"/>
        <w:rPr>
          <w:i/>
          <w:iCs/>
          <w:sz w:val="2"/>
          <w:szCs w:val="2"/>
        </w:rPr>
      </w:pPr>
    </w:p>
    <w:p w14:paraId="36C24DD0" w14:textId="77777777" w:rsidR="006D56A7" w:rsidRDefault="00C861DE">
      <w:pPr>
        <w:pStyle w:val="NoSpacing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The figures in the right-hand margin indicate marks for the individual question.</w:t>
      </w:r>
    </w:p>
    <w:p w14:paraId="572FEAB2" w14:textId="77777777" w:rsidR="006D56A7" w:rsidRDefault="006D56A7">
      <w:pPr>
        <w:ind w:left="284" w:right="410"/>
        <w:jc w:val="center"/>
        <w:rPr>
          <w:rFonts w:ascii="Cambria" w:hAnsi="Cambria" w:cs="Calibri"/>
          <w:i/>
          <w:iCs/>
          <w:sz w:val="8"/>
          <w:szCs w:val="8"/>
        </w:rPr>
      </w:pPr>
    </w:p>
    <w:p w14:paraId="644B891A" w14:textId="77777777" w:rsidR="006D56A7" w:rsidRDefault="00C861DE">
      <w:pPr>
        <w:ind w:left="720" w:hanging="720"/>
        <w:jc w:val="center"/>
        <w:rPr>
          <w:rFonts w:ascii="Calibri Light" w:hAnsi="Calibri Light" w:cs="Calibri"/>
          <w:sz w:val="22"/>
        </w:rPr>
      </w:pPr>
      <w:r>
        <w:rPr>
          <w:rFonts w:ascii="Calibri Light" w:hAnsi="Calibri Light" w:cs="Calibri"/>
          <w:sz w:val="22"/>
        </w:rPr>
        <w:t>****************************************************************</w:t>
      </w:r>
    </w:p>
    <w:p w14:paraId="285C4649" w14:textId="65254D73" w:rsidR="006D56A7" w:rsidRDefault="00C861DE" w:rsidP="00DC229B">
      <w:pPr>
        <w:pStyle w:val="NoSpacing"/>
        <w:jc w:val="both"/>
      </w:pPr>
      <w:r>
        <w:t>1.Write</w:t>
      </w:r>
      <w:r w:rsidR="00C504CE">
        <w:t xml:space="preserve"> </w:t>
      </w:r>
      <w:r>
        <w:t>short</w:t>
      </w:r>
      <w:r w:rsidR="00C504CE">
        <w:t xml:space="preserve"> </w:t>
      </w:r>
      <w:r>
        <w:t>note</w:t>
      </w:r>
      <w:r w:rsidR="00C504CE">
        <w:t xml:space="preserve"> </w:t>
      </w:r>
      <w:r>
        <w:t>on</w:t>
      </w:r>
      <w:r w:rsidR="00C504CE">
        <w:t xml:space="preserve"> </w:t>
      </w:r>
      <w:r>
        <w:rPr>
          <w:b/>
          <w:bCs/>
          <w:u w:val="single"/>
        </w:rPr>
        <w:t>any</w:t>
      </w:r>
      <w:r w:rsidR="00C504C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one</w:t>
      </w:r>
      <w:r w:rsidR="00C504CE">
        <w:rPr>
          <w:b/>
          <w:bCs/>
          <w:u w:val="single"/>
        </w:rPr>
        <w:t xml:space="preserve"> </w:t>
      </w:r>
      <w:r>
        <w:t>of</w:t>
      </w:r>
      <w:r w:rsidR="00C504CE">
        <w:t xml:space="preserve"> </w:t>
      </w:r>
      <w:r>
        <w:t>the</w:t>
      </w:r>
      <w:r w:rsidR="00C504CE">
        <w:t xml:space="preserve"> </w:t>
      </w:r>
      <w:r>
        <w:t>following</w:t>
      </w:r>
      <w:r w:rsidR="00C504CE">
        <w:t xml:space="preserve"> </w:t>
      </w:r>
      <w:r>
        <w:t>topics</w:t>
      </w:r>
      <w:r w:rsidR="00C504CE">
        <w:t xml:space="preserve">.                      </w:t>
      </w:r>
      <w:r w:rsidR="00C504CE" w:rsidRPr="00C504CE">
        <w:rPr>
          <w:b/>
          <w:bCs/>
        </w:rPr>
        <w:t>5x1=5</w:t>
      </w:r>
      <w:r w:rsidRPr="00C504CE">
        <w:rPr>
          <w:b/>
          <w:bCs/>
        </w:rPr>
        <w:t xml:space="preserve">                                                                                            </w:t>
      </w:r>
      <w:r w:rsidR="00C504CE" w:rsidRPr="00C504CE">
        <w:rPr>
          <w:b/>
          <w:bCs/>
        </w:rPr>
        <w:t xml:space="preserve">   </w:t>
      </w:r>
    </w:p>
    <w:p w14:paraId="77012FBD" w14:textId="77777777" w:rsidR="006D56A7" w:rsidRDefault="006D56A7">
      <w:pPr>
        <w:pStyle w:val="NoSpacing"/>
        <w:jc w:val="both"/>
        <w:rPr>
          <w:sz w:val="6"/>
          <w:szCs w:val="6"/>
        </w:rPr>
      </w:pPr>
    </w:p>
    <w:p w14:paraId="039161F8" w14:textId="77777777" w:rsidR="006D56A7" w:rsidRDefault="00C861DE">
      <w:pPr>
        <w:pStyle w:val="NoSpacing"/>
        <w:numPr>
          <w:ilvl w:val="0"/>
          <w:numId w:val="1"/>
        </w:numPr>
        <w:jc w:val="both"/>
      </w:pPr>
      <w:r>
        <w:rPr>
          <w:lang w:val="en-US"/>
        </w:rPr>
        <w:t xml:space="preserve">The character of </w:t>
      </w:r>
      <w:proofErr w:type="spellStart"/>
      <w:r>
        <w:rPr>
          <w:lang w:val="en-US"/>
        </w:rPr>
        <w:t>Dhanai</w:t>
      </w:r>
      <w:proofErr w:type="spellEnd"/>
      <w:r>
        <w:rPr>
          <w:lang w:val="en-US"/>
        </w:rPr>
        <w:t xml:space="preserve"> in </w:t>
      </w:r>
      <w:r>
        <w:rPr>
          <w:i/>
          <w:iCs/>
          <w:lang w:val="en-US"/>
        </w:rPr>
        <w:t xml:space="preserve">The </w:t>
      </w:r>
      <w:proofErr w:type="spellStart"/>
      <w:r>
        <w:rPr>
          <w:i/>
          <w:iCs/>
          <w:lang w:val="en-US"/>
        </w:rPr>
        <w:t>Kaziranga</w:t>
      </w:r>
      <w:proofErr w:type="spellEnd"/>
      <w:r>
        <w:rPr>
          <w:i/>
          <w:iCs/>
          <w:lang w:val="en-US"/>
        </w:rPr>
        <w:t xml:space="preserve"> Trail</w:t>
      </w:r>
    </w:p>
    <w:p w14:paraId="7B6827C1" w14:textId="77777777" w:rsidR="006D56A7" w:rsidRDefault="00C861DE">
      <w:pPr>
        <w:pStyle w:val="NoSpacing"/>
        <w:numPr>
          <w:ilvl w:val="0"/>
          <w:numId w:val="1"/>
        </w:numPr>
        <w:jc w:val="both"/>
      </w:pPr>
      <w:r>
        <w:rPr>
          <w:lang w:val="en-US"/>
        </w:rPr>
        <w:t xml:space="preserve">Poetry of </w:t>
      </w:r>
      <w:r>
        <w:rPr>
          <w:color w:val="000000"/>
          <w:lang w:val="en-US" w:eastAsia="zh-CN" w:bidi="ar"/>
        </w:rPr>
        <w:t xml:space="preserve">Desmond L. </w:t>
      </w:r>
      <w:proofErr w:type="spellStart"/>
      <w:r>
        <w:rPr>
          <w:color w:val="000000"/>
          <w:lang w:val="en-US" w:eastAsia="zh-CN" w:bidi="ar"/>
        </w:rPr>
        <w:t>Kharmawphlang</w:t>
      </w:r>
      <w:proofErr w:type="spellEnd"/>
    </w:p>
    <w:p w14:paraId="65CA0DF3" w14:textId="77777777" w:rsidR="006D56A7" w:rsidRDefault="00C861DE">
      <w:pPr>
        <w:pStyle w:val="NoSpacing"/>
        <w:numPr>
          <w:ilvl w:val="0"/>
          <w:numId w:val="1"/>
        </w:numPr>
        <w:jc w:val="both"/>
      </w:pPr>
      <w:r>
        <w:rPr>
          <w:lang w:val="en-US"/>
        </w:rPr>
        <w:t>Travel writing as a literary genre</w:t>
      </w:r>
    </w:p>
    <w:p w14:paraId="1386006B" w14:textId="77777777" w:rsidR="006D56A7" w:rsidRPr="00C504CE" w:rsidRDefault="00C861DE">
      <w:pPr>
        <w:pStyle w:val="NoSpacing"/>
        <w:numPr>
          <w:ilvl w:val="0"/>
          <w:numId w:val="1"/>
        </w:numPr>
        <w:jc w:val="both"/>
      </w:pPr>
      <w:r>
        <w:rPr>
          <w:lang w:val="en-US"/>
        </w:rPr>
        <w:t>Diaspora literature</w:t>
      </w:r>
    </w:p>
    <w:p w14:paraId="58F87405" w14:textId="77777777" w:rsidR="00C504CE" w:rsidRDefault="00C504CE" w:rsidP="00C504CE">
      <w:pPr>
        <w:pStyle w:val="NoSpacing"/>
        <w:ind w:left="720"/>
        <w:jc w:val="both"/>
      </w:pPr>
    </w:p>
    <w:p w14:paraId="16CAB3E2" w14:textId="77777777" w:rsidR="006D56A7" w:rsidRDefault="006D56A7">
      <w:pPr>
        <w:pStyle w:val="NoSpacing"/>
        <w:jc w:val="both"/>
        <w:rPr>
          <w:sz w:val="8"/>
          <w:szCs w:val="8"/>
        </w:rPr>
      </w:pPr>
    </w:p>
    <w:p w14:paraId="7E62661B" w14:textId="707AF255" w:rsidR="006D56A7" w:rsidRDefault="00C861DE">
      <w:pPr>
        <w:pStyle w:val="NoSpacing"/>
        <w:jc w:val="both"/>
      </w:pPr>
      <w:r>
        <w:t xml:space="preserve">2. Explain </w:t>
      </w:r>
      <w:r>
        <w:rPr>
          <w:b/>
          <w:bCs/>
          <w:u w:val="single"/>
        </w:rPr>
        <w:t>any two</w:t>
      </w:r>
      <w:r>
        <w:t xml:space="preserve"> of the followings with reference to the contex</w:t>
      </w:r>
      <w:r w:rsidR="00DC229B">
        <w:t xml:space="preserve">t. </w:t>
      </w:r>
      <w:r w:rsidRPr="00DC229B">
        <w:rPr>
          <w:b/>
          <w:bCs/>
        </w:rPr>
        <w:t>10x2= 20</w:t>
      </w:r>
      <w:r>
        <w:t xml:space="preserve">                                                                                      </w:t>
      </w:r>
    </w:p>
    <w:p w14:paraId="1FF40A6E" w14:textId="77777777" w:rsidR="006D56A7" w:rsidRDefault="00C861DE">
      <w:pPr>
        <w:numPr>
          <w:ilvl w:val="0"/>
          <w:numId w:val="2"/>
        </w:numPr>
      </w:pPr>
      <w:r>
        <w:rPr>
          <w:color w:val="000000"/>
          <w:lang w:val="en-US" w:eastAsia="zh-CN" w:bidi="ar"/>
        </w:rPr>
        <w:t xml:space="preserve"> He came like a threat </w:t>
      </w:r>
    </w:p>
    <w:p w14:paraId="7040D1BC" w14:textId="77777777" w:rsidR="006D56A7" w:rsidRDefault="00C861DE">
      <w:pPr>
        <w:ind w:firstLineChars="200" w:firstLine="480"/>
      </w:pPr>
      <w:r>
        <w:rPr>
          <w:color w:val="000000"/>
          <w:lang w:val="en-US" w:eastAsia="zh-CN" w:bidi="ar"/>
        </w:rPr>
        <w:t xml:space="preserve">and scam-stained ministers </w:t>
      </w:r>
    </w:p>
    <w:p w14:paraId="01BB06D9" w14:textId="77777777" w:rsidR="006D56A7" w:rsidRDefault="00C861DE">
      <w:pPr>
        <w:ind w:firstLineChars="200" w:firstLine="480"/>
      </w:pPr>
      <w:r>
        <w:rPr>
          <w:color w:val="000000"/>
          <w:lang w:val="en-US" w:eastAsia="zh-CN" w:bidi="ar"/>
        </w:rPr>
        <w:t xml:space="preserve">were in a cold sweat. </w:t>
      </w:r>
    </w:p>
    <w:p w14:paraId="7F025585" w14:textId="77777777" w:rsidR="006D56A7" w:rsidRDefault="00C861DE">
      <w:pPr>
        <w:ind w:firstLineChars="200" w:firstLine="480"/>
        <w:rPr>
          <w:color w:val="000000"/>
          <w:lang w:val="en-US" w:eastAsia="zh-CN" w:bidi="ar"/>
        </w:rPr>
      </w:pPr>
      <w:r>
        <w:rPr>
          <w:color w:val="000000"/>
          <w:lang w:val="en-US" w:eastAsia="zh-CN" w:bidi="ar"/>
        </w:rPr>
        <w:t>But he left like a defused bomb.</w:t>
      </w:r>
    </w:p>
    <w:p w14:paraId="1797D358" w14:textId="77777777" w:rsidR="006D56A7" w:rsidRPr="00DC229B" w:rsidRDefault="006D56A7">
      <w:pPr>
        <w:rPr>
          <w:color w:val="000000"/>
          <w:sz w:val="14"/>
          <w:szCs w:val="14"/>
          <w:lang w:val="en-US" w:eastAsia="zh-CN" w:bidi="ar"/>
        </w:rPr>
      </w:pPr>
    </w:p>
    <w:p w14:paraId="3693A379" w14:textId="77777777" w:rsidR="006D56A7" w:rsidRDefault="00C861DE">
      <w:pPr>
        <w:numPr>
          <w:ilvl w:val="0"/>
          <w:numId w:val="2"/>
        </w:numPr>
      </w:pPr>
      <w:r>
        <w:rPr>
          <w:color w:val="000000"/>
          <w:lang w:val="en-US" w:eastAsia="zh-CN" w:bidi="ar"/>
        </w:rPr>
        <w:t xml:space="preserve"> I’ve done my best to qualify. </w:t>
      </w:r>
    </w:p>
    <w:p w14:paraId="58F31DE4" w14:textId="77777777" w:rsidR="006D56A7" w:rsidRDefault="00C861DE">
      <w:pPr>
        <w:ind w:firstLineChars="200" w:firstLine="480"/>
      </w:pPr>
      <w:r>
        <w:rPr>
          <w:color w:val="000000"/>
          <w:lang w:val="en-US" w:eastAsia="zh-CN" w:bidi="ar"/>
        </w:rPr>
        <w:t xml:space="preserve">I hid the bloodstains </w:t>
      </w:r>
    </w:p>
    <w:p w14:paraId="01CE91DE" w14:textId="77777777" w:rsidR="006D56A7" w:rsidRDefault="00C861DE">
      <w:pPr>
        <w:ind w:firstLineChars="200" w:firstLine="480"/>
      </w:pPr>
      <w:r>
        <w:rPr>
          <w:color w:val="000000"/>
          <w:lang w:val="en-US" w:eastAsia="zh-CN" w:bidi="ar"/>
        </w:rPr>
        <w:t xml:space="preserve">on my clothes </w:t>
      </w:r>
    </w:p>
    <w:p w14:paraId="6CBEA38C" w14:textId="77777777" w:rsidR="006D56A7" w:rsidRDefault="00C861DE">
      <w:pPr>
        <w:ind w:firstLineChars="200" w:firstLine="480"/>
      </w:pPr>
      <w:r>
        <w:rPr>
          <w:color w:val="000000"/>
          <w:lang w:val="en-US" w:eastAsia="zh-CN" w:bidi="ar"/>
        </w:rPr>
        <w:t xml:space="preserve">and let my breasts sag. </w:t>
      </w:r>
    </w:p>
    <w:p w14:paraId="68953103" w14:textId="77777777" w:rsidR="006D56A7" w:rsidRDefault="00C861DE">
      <w:pPr>
        <w:ind w:firstLineChars="200" w:firstLine="480"/>
      </w:pPr>
      <w:r>
        <w:rPr>
          <w:color w:val="000000"/>
          <w:lang w:val="en-US" w:eastAsia="zh-CN" w:bidi="ar"/>
        </w:rPr>
        <w:t xml:space="preserve">Words the weapon </w:t>
      </w:r>
    </w:p>
    <w:p w14:paraId="3E863A4C" w14:textId="77777777" w:rsidR="006D56A7" w:rsidRDefault="00C861DE">
      <w:pPr>
        <w:ind w:firstLineChars="200" w:firstLine="480"/>
        <w:rPr>
          <w:color w:val="000000"/>
          <w:lang w:val="en-US" w:eastAsia="zh-CN" w:bidi="ar"/>
        </w:rPr>
      </w:pPr>
      <w:r>
        <w:rPr>
          <w:color w:val="000000"/>
          <w:lang w:val="en-US" w:eastAsia="zh-CN" w:bidi="ar"/>
        </w:rPr>
        <w:t>to crucify.</w:t>
      </w:r>
    </w:p>
    <w:p w14:paraId="3E775944" w14:textId="77777777" w:rsidR="006D56A7" w:rsidRPr="00DC229B" w:rsidRDefault="006D56A7">
      <w:pPr>
        <w:ind w:firstLineChars="200" w:firstLine="280"/>
        <w:rPr>
          <w:color w:val="000000"/>
          <w:sz w:val="14"/>
          <w:szCs w:val="14"/>
          <w:lang w:val="en-US" w:eastAsia="zh-CN" w:bidi="ar"/>
        </w:rPr>
      </w:pPr>
    </w:p>
    <w:p w14:paraId="03A84F83" w14:textId="77777777" w:rsidR="006D56A7" w:rsidRDefault="00C861DE">
      <w:pPr>
        <w:numPr>
          <w:ilvl w:val="0"/>
          <w:numId w:val="2"/>
        </w:numPr>
        <w:shd w:val="clear" w:color="auto" w:fill="FFFFFF"/>
        <w:rPr>
          <w:rFonts w:eastAsia="Times New Roman"/>
          <w:lang w:bidi="as-IN"/>
        </w:rPr>
      </w:pPr>
      <w:r>
        <w:rPr>
          <w:rFonts w:eastAsia="sans-serif"/>
        </w:rPr>
        <w:t>This heirloom,</w:t>
      </w:r>
      <w:r>
        <w:rPr>
          <w:rFonts w:eastAsia="sans-serif"/>
        </w:rPr>
        <w:br/>
        <w:t>his skeleton under my skin, passed</w:t>
      </w:r>
      <w:r>
        <w:rPr>
          <w:rFonts w:eastAsia="sans-serif"/>
        </w:rPr>
        <w:br/>
        <w:t>from son to grandson,</w:t>
      </w:r>
      <w:r>
        <w:rPr>
          <w:rFonts w:eastAsia="sans-serif"/>
        </w:rPr>
        <w:br/>
        <w:t>generations of snowmen on my back.</w:t>
      </w:r>
    </w:p>
    <w:p w14:paraId="6AFF04D7" w14:textId="77777777" w:rsidR="006D56A7" w:rsidRPr="004474D7" w:rsidRDefault="006D56A7">
      <w:pPr>
        <w:pStyle w:val="NoSpacing"/>
        <w:jc w:val="both"/>
        <w:rPr>
          <w:sz w:val="16"/>
          <w:szCs w:val="16"/>
        </w:rPr>
      </w:pPr>
    </w:p>
    <w:p w14:paraId="5469AB68" w14:textId="77777777" w:rsidR="006D56A7" w:rsidRDefault="006D56A7">
      <w:pPr>
        <w:pStyle w:val="NoSpacing"/>
        <w:jc w:val="both"/>
        <w:rPr>
          <w:rFonts w:eastAsia="adobe-garamond-pro"/>
          <w:color w:val="000000"/>
          <w:sz w:val="2"/>
        </w:rPr>
      </w:pPr>
    </w:p>
    <w:p w14:paraId="74E1A5FF" w14:textId="77777777" w:rsidR="006D56A7" w:rsidRDefault="006D56A7">
      <w:pPr>
        <w:pStyle w:val="NoSpacing"/>
        <w:jc w:val="both"/>
        <w:rPr>
          <w:rFonts w:eastAsia="adobe-garamond-pro"/>
          <w:color w:val="000000"/>
          <w:sz w:val="2"/>
          <w:shd w:val="clear" w:color="auto" w:fill="FFFFFF"/>
          <w:lang w:eastAsia="zh-CN" w:bidi="ar"/>
        </w:rPr>
      </w:pPr>
    </w:p>
    <w:p w14:paraId="0FAA1316" w14:textId="678A2F4E" w:rsidR="006D56A7" w:rsidRDefault="00C861DE">
      <w:pPr>
        <w:pStyle w:val="NoSpacing"/>
      </w:pPr>
      <w:r>
        <w:t xml:space="preserve">3. Answer </w:t>
      </w:r>
      <w:r>
        <w:rPr>
          <w:b/>
          <w:bCs/>
          <w:u w:val="single"/>
        </w:rPr>
        <w:t>any three</w:t>
      </w:r>
      <w:r>
        <w:t xml:space="preserve"> of the following questions</w:t>
      </w:r>
      <w:r w:rsidRPr="00DC229B">
        <w:rPr>
          <w:b/>
          <w:bCs/>
        </w:rPr>
        <w:t>:                             15x3=45</w:t>
      </w:r>
    </w:p>
    <w:p w14:paraId="0AAAF8C1" w14:textId="77777777" w:rsidR="006D56A7" w:rsidRDefault="006D56A7">
      <w:pPr>
        <w:pStyle w:val="NoSpacing"/>
        <w:jc w:val="both"/>
        <w:rPr>
          <w:sz w:val="2"/>
          <w:szCs w:val="10"/>
        </w:rPr>
      </w:pPr>
    </w:p>
    <w:p w14:paraId="5C15BBB5" w14:textId="77777777" w:rsidR="006D56A7" w:rsidRDefault="006D56A7">
      <w:pPr>
        <w:pStyle w:val="NoSpacing"/>
        <w:jc w:val="both"/>
        <w:rPr>
          <w:sz w:val="8"/>
          <w:szCs w:val="8"/>
        </w:rPr>
      </w:pPr>
    </w:p>
    <w:p w14:paraId="303B6DFE" w14:textId="3239CCCB" w:rsidR="00DC229B" w:rsidRPr="00FD5192" w:rsidRDefault="00C861DE" w:rsidP="00DC229B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>Discuss the postcolonial dimensions in</w:t>
      </w:r>
      <w:r>
        <w:t xml:space="preserve"> Arundh</w:t>
      </w:r>
      <w:r w:rsidR="0063170F">
        <w:t>a</w:t>
      </w:r>
      <w:r>
        <w:t>ti Roy</w:t>
      </w:r>
      <w:r>
        <w:rPr>
          <w:lang w:val="en-US"/>
        </w:rPr>
        <w:t>’s</w:t>
      </w:r>
      <w:r>
        <w:t xml:space="preserve"> </w:t>
      </w:r>
      <w:r w:rsidR="0063170F" w:rsidRPr="0063170F">
        <w:rPr>
          <w:i/>
          <w:iCs/>
        </w:rPr>
        <w:t>The</w:t>
      </w:r>
      <w:r w:rsidR="0063170F">
        <w:t xml:space="preserve"> </w:t>
      </w:r>
      <w:r>
        <w:rPr>
          <w:i/>
          <w:iCs/>
        </w:rPr>
        <w:t>God of Small Things</w:t>
      </w:r>
      <w:r>
        <w:rPr>
          <w:i/>
          <w:iCs/>
          <w:lang w:val="en-US"/>
        </w:rPr>
        <w:t>.</w:t>
      </w:r>
    </w:p>
    <w:p w14:paraId="1C59A21D" w14:textId="2F41E627" w:rsidR="00DC229B" w:rsidRPr="00DC229B" w:rsidRDefault="00DC229B" w:rsidP="00DC229B">
      <w:pPr>
        <w:pStyle w:val="NoSpacing"/>
        <w:spacing w:line="360" w:lineRule="auto"/>
        <w:jc w:val="right"/>
        <w:rPr>
          <w:b/>
          <w:bCs/>
          <w:lang w:val="en-US"/>
        </w:rPr>
      </w:pPr>
      <w:r w:rsidRPr="00DC229B">
        <w:rPr>
          <w:b/>
          <w:bCs/>
          <w:lang w:val="en-US"/>
        </w:rPr>
        <w:t>P.T.O</w:t>
      </w:r>
    </w:p>
    <w:p w14:paraId="4945219E" w14:textId="77777777" w:rsidR="00DC229B" w:rsidRDefault="00DC229B" w:rsidP="00DC229B">
      <w:pPr>
        <w:pStyle w:val="NoSpacing"/>
        <w:spacing w:line="360" w:lineRule="auto"/>
        <w:jc w:val="both"/>
        <w:rPr>
          <w:i/>
          <w:iCs/>
          <w:lang w:val="en-US"/>
        </w:rPr>
      </w:pPr>
    </w:p>
    <w:p w14:paraId="5CE34834" w14:textId="77777777" w:rsidR="003800F6" w:rsidRDefault="003800F6" w:rsidP="00DC229B">
      <w:pPr>
        <w:pStyle w:val="NoSpacing"/>
        <w:spacing w:line="360" w:lineRule="auto"/>
        <w:jc w:val="both"/>
        <w:rPr>
          <w:i/>
          <w:iCs/>
          <w:lang w:val="en-US"/>
        </w:rPr>
      </w:pPr>
    </w:p>
    <w:p w14:paraId="14001EB7" w14:textId="77777777" w:rsidR="00DC229B" w:rsidRDefault="00DC229B" w:rsidP="00DC229B">
      <w:pPr>
        <w:pStyle w:val="NoSpacing"/>
        <w:spacing w:line="360" w:lineRule="auto"/>
        <w:jc w:val="both"/>
      </w:pPr>
    </w:p>
    <w:p w14:paraId="34E204B4" w14:textId="65E29966" w:rsidR="006D56A7" w:rsidRDefault="00C861DE" w:rsidP="00DC229B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>Justify the title of the novel,</w:t>
      </w:r>
      <w:r>
        <w:t xml:space="preserve"> </w:t>
      </w:r>
      <w:r>
        <w:rPr>
          <w:i/>
          <w:iCs/>
        </w:rPr>
        <w:t>Midnight’s Children</w:t>
      </w:r>
      <w:r>
        <w:t>.</w:t>
      </w:r>
    </w:p>
    <w:p w14:paraId="5DDB3745" w14:textId="77777777" w:rsidR="006D56A7" w:rsidRDefault="00C861DE">
      <w:pPr>
        <w:pStyle w:val="NoSpacing"/>
        <w:numPr>
          <w:ilvl w:val="0"/>
          <w:numId w:val="3"/>
        </w:numPr>
        <w:spacing w:line="360" w:lineRule="auto"/>
        <w:jc w:val="both"/>
      </w:pPr>
      <w:r>
        <w:t xml:space="preserve">How does Amitav Ghosh </w:t>
      </w:r>
      <w:r>
        <w:rPr>
          <w:lang w:val="en-US"/>
        </w:rPr>
        <w:t>use the trope of travel to tell the various journeys taken by different men in history</w:t>
      </w:r>
      <w:r>
        <w:t>?</w:t>
      </w:r>
    </w:p>
    <w:p w14:paraId="3DE42FA7" w14:textId="77777777" w:rsidR="006D56A7" w:rsidRDefault="00C861DE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 xml:space="preserve">Evaluate the narrative style of Narayan’s </w:t>
      </w:r>
      <w:r>
        <w:rPr>
          <w:i/>
          <w:iCs/>
          <w:lang w:val="en-US"/>
        </w:rPr>
        <w:t>My Dateless Diary</w:t>
      </w:r>
      <w:r>
        <w:rPr>
          <w:lang w:val="en-US"/>
        </w:rPr>
        <w:t>.</w:t>
      </w:r>
    </w:p>
    <w:p w14:paraId="7604EE7C" w14:textId="77777777" w:rsidR="006D56A7" w:rsidRDefault="00C861DE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 xml:space="preserve">Discuss how the themes of nostalgia and memory shape the narrative of Rohinton Mistry’s </w:t>
      </w:r>
      <w:r>
        <w:rPr>
          <w:i/>
          <w:iCs/>
          <w:lang w:val="en-US"/>
        </w:rPr>
        <w:t>Such a Long Journey</w:t>
      </w:r>
      <w:r>
        <w:rPr>
          <w:lang w:val="en-US"/>
        </w:rPr>
        <w:t>.</w:t>
      </w:r>
    </w:p>
    <w:p w14:paraId="363DFC90" w14:textId="77777777" w:rsidR="006D56A7" w:rsidRDefault="00C861DE">
      <w:pPr>
        <w:pStyle w:val="NoSpacing"/>
        <w:numPr>
          <w:ilvl w:val="0"/>
          <w:numId w:val="3"/>
        </w:numPr>
        <w:spacing w:line="360" w:lineRule="auto"/>
        <w:jc w:val="both"/>
        <w:rPr>
          <w:i/>
          <w:iCs/>
        </w:rPr>
      </w:pPr>
      <w:proofErr w:type="spellStart"/>
      <w:r>
        <w:rPr>
          <w:color w:val="000000"/>
          <w:lang w:val="en-US" w:eastAsia="zh-CN" w:bidi="ar"/>
        </w:rPr>
        <w:t>Analyse</w:t>
      </w:r>
      <w:proofErr w:type="spellEnd"/>
      <w:r>
        <w:rPr>
          <w:color w:val="000000"/>
          <w:lang w:val="en-US" w:eastAsia="zh-CN" w:bidi="ar"/>
        </w:rPr>
        <w:t xml:space="preserve"> and evaluate the various woman characters in the </w:t>
      </w:r>
      <w:r>
        <w:rPr>
          <w:i/>
          <w:iCs/>
          <w:color w:val="000000"/>
          <w:lang w:val="en-US" w:eastAsia="zh-CN" w:bidi="ar"/>
        </w:rPr>
        <w:t xml:space="preserve">Interpreter of Maladies. </w:t>
      </w:r>
    </w:p>
    <w:p w14:paraId="030F0159" w14:textId="77777777" w:rsidR="006D56A7" w:rsidRDefault="006D56A7">
      <w:pPr>
        <w:pStyle w:val="NoSpacing"/>
        <w:spacing w:line="360" w:lineRule="auto"/>
        <w:jc w:val="both"/>
        <w:rPr>
          <w:b/>
          <w:bCs/>
        </w:rPr>
      </w:pPr>
    </w:p>
    <w:p w14:paraId="71B36F6C" w14:textId="77777777" w:rsidR="006D56A7" w:rsidRDefault="00C861DE">
      <w:pPr>
        <w:pStyle w:val="NoSpacing"/>
        <w:jc w:val="center"/>
        <w:rPr>
          <w:b/>
          <w:bCs/>
        </w:rPr>
      </w:pPr>
      <w:r>
        <w:rPr>
          <w:b/>
          <w:bCs/>
        </w:rPr>
        <w:t>*****</w:t>
      </w:r>
    </w:p>
    <w:p w14:paraId="0BC67601" w14:textId="77777777" w:rsidR="006D56A7" w:rsidRDefault="006D56A7">
      <w:pPr>
        <w:pStyle w:val="NoSpacing"/>
        <w:jc w:val="both"/>
      </w:pPr>
    </w:p>
    <w:sectPr w:rsidR="006D56A7" w:rsidSect="00DC229B">
      <w:pgSz w:w="16838" w:h="11906" w:orient="landscape"/>
      <w:pgMar w:top="284" w:right="536" w:bottom="284" w:left="284" w:header="708" w:footer="708" w:gutter="0"/>
      <w:cols w:num="2" w:space="141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E67D3" w14:textId="77777777" w:rsidR="006D56A7" w:rsidRDefault="00C861DE">
      <w:r>
        <w:separator/>
      </w:r>
    </w:p>
  </w:endnote>
  <w:endnote w:type="continuationSeparator" w:id="0">
    <w:p w14:paraId="7470A9D0" w14:textId="77777777" w:rsidR="006D56A7" w:rsidRDefault="00C8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ans-serif">
    <w:altName w:val="Segoe Print"/>
    <w:charset w:val="00"/>
    <w:family w:val="auto"/>
    <w:pitch w:val="default"/>
  </w:font>
  <w:font w:name="adobe-garamond-pr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7543" w14:textId="77777777" w:rsidR="006D56A7" w:rsidRDefault="00C861DE">
      <w:r>
        <w:separator/>
      </w:r>
    </w:p>
  </w:footnote>
  <w:footnote w:type="continuationSeparator" w:id="0">
    <w:p w14:paraId="4A186322" w14:textId="77777777" w:rsidR="006D56A7" w:rsidRDefault="00C8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72732"/>
    <w:multiLevelType w:val="multilevel"/>
    <w:tmpl w:val="09E72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020B6"/>
    <w:multiLevelType w:val="multilevel"/>
    <w:tmpl w:val="3D7020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E6FE1"/>
    <w:multiLevelType w:val="singleLevel"/>
    <w:tmpl w:val="730E6FE1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810176822">
    <w:abstractNumId w:val="1"/>
  </w:num>
  <w:num w:numId="2" w16cid:durableId="1034889500">
    <w:abstractNumId w:val="2"/>
  </w:num>
  <w:num w:numId="3" w16cid:durableId="2074544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662"/>
    <w:rsid w:val="00004662"/>
    <w:rsid w:val="00017209"/>
    <w:rsid w:val="00096155"/>
    <w:rsid w:val="000D1F61"/>
    <w:rsid w:val="0011599C"/>
    <w:rsid w:val="00121E27"/>
    <w:rsid w:val="001675BE"/>
    <w:rsid w:val="00182107"/>
    <w:rsid w:val="001A1A44"/>
    <w:rsid w:val="00236384"/>
    <w:rsid w:val="00237FB3"/>
    <w:rsid w:val="00367E93"/>
    <w:rsid w:val="003800F6"/>
    <w:rsid w:val="004474D7"/>
    <w:rsid w:val="004C740D"/>
    <w:rsid w:val="005B3847"/>
    <w:rsid w:val="00601A39"/>
    <w:rsid w:val="0063170F"/>
    <w:rsid w:val="00654BCE"/>
    <w:rsid w:val="00656A19"/>
    <w:rsid w:val="006D56A7"/>
    <w:rsid w:val="00754317"/>
    <w:rsid w:val="007906E3"/>
    <w:rsid w:val="007C13F8"/>
    <w:rsid w:val="007E5D7E"/>
    <w:rsid w:val="007F7E05"/>
    <w:rsid w:val="008C48AE"/>
    <w:rsid w:val="008E2F49"/>
    <w:rsid w:val="00904E9D"/>
    <w:rsid w:val="00AD4FF3"/>
    <w:rsid w:val="00B5400F"/>
    <w:rsid w:val="00B63EE6"/>
    <w:rsid w:val="00BD1CF5"/>
    <w:rsid w:val="00C453F8"/>
    <w:rsid w:val="00C504CE"/>
    <w:rsid w:val="00C861DE"/>
    <w:rsid w:val="00C93A21"/>
    <w:rsid w:val="00CF02DF"/>
    <w:rsid w:val="00CF7A41"/>
    <w:rsid w:val="00D015E3"/>
    <w:rsid w:val="00D505CB"/>
    <w:rsid w:val="00DC229B"/>
    <w:rsid w:val="00DC6956"/>
    <w:rsid w:val="00DE6387"/>
    <w:rsid w:val="00EB29A7"/>
    <w:rsid w:val="00FD5192"/>
    <w:rsid w:val="06C01079"/>
    <w:rsid w:val="408A3618"/>
    <w:rsid w:val="7476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A7264"/>
  <w15:docId w15:val="{CCB78643-A515-4333-A9F1-8321FF3E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Sudhir Das</dc:creator>
  <cp:lastModifiedBy>Suchibrata Goswami</cp:lastModifiedBy>
  <cp:revision>8</cp:revision>
  <dcterms:created xsi:type="dcterms:W3CDTF">2024-10-28T04:51:00Z</dcterms:created>
  <dcterms:modified xsi:type="dcterms:W3CDTF">2024-11-07T06:56:00Z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66287008FDF741AEA4548F079FAFAD2C_12</vt:lpwstr>
  </property>
</Properties>
</file>